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912139" w:rsidP="00F60B42">
      <w:pPr>
        <w:pStyle w:val="NoSpacing"/>
        <w:jc w:val="center"/>
        <w:rPr>
          <w:rFonts w:ascii="Arial" w:hAnsi="Arial" w:cs="Arial"/>
        </w:rPr>
      </w:pPr>
      <w:r>
        <w:rPr>
          <w:rFonts w:ascii="Arial" w:hAnsi="Arial" w:cs="Arial"/>
        </w:rPr>
        <w:t>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116647">
        <w:rPr>
          <w:rFonts w:ascii="Arial" w:hAnsi="Arial" w:cs="Arial"/>
        </w:rPr>
        <w:t>August 9</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10"/>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150C3C" w:rsidP="0008265D">
      <w:pPr>
        <w:pStyle w:val="NoSpacing"/>
        <w:rPr>
          <w:rFonts w:ascii="Arial" w:hAnsi="Arial" w:cs="Arial"/>
        </w:rPr>
      </w:pPr>
      <w:r>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 xml:space="preserve">Karen </w:t>
      </w:r>
      <w:r w:rsidR="000C5A9B">
        <w:rPr>
          <w:rFonts w:ascii="Arial" w:hAnsi="Arial" w:cs="Arial"/>
        </w:rPr>
        <w:t>Bailey</w:t>
      </w:r>
      <w:r w:rsidR="00BB2492">
        <w:rPr>
          <w:rFonts w:ascii="Arial" w:hAnsi="Arial" w:cs="Arial"/>
        </w:rPr>
        <w:t>, Secretary</w:t>
      </w:r>
    </w:p>
    <w:p w:rsidR="00CD21B6" w:rsidRPr="00562474" w:rsidRDefault="00BB2492" w:rsidP="00F60B42">
      <w:pPr>
        <w:pStyle w:val="NoSpacing"/>
        <w:rPr>
          <w:rFonts w:ascii="Arial" w:hAnsi="Arial" w:cs="Arial"/>
        </w:rPr>
      </w:pPr>
      <w:r>
        <w:rPr>
          <w:rFonts w:ascii="Arial" w:hAnsi="Arial" w:cs="Arial"/>
        </w:rPr>
        <w:t xml:space="preserve">Brian </w:t>
      </w:r>
      <w:proofErr w:type="spellStart"/>
      <w:r>
        <w:rPr>
          <w:rFonts w:ascii="Arial" w:hAnsi="Arial" w:cs="Arial"/>
        </w:rPr>
        <w:t>Kahan</w:t>
      </w:r>
      <w:proofErr w:type="spellEnd"/>
      <w:r>
        <w:rPr>
          <w:rFonts w:ascii="Arial" w:hAnsi="Arial" w:cs="Arial"/>
        </w:rPr>
        <w:t>, Treasurer</w:t>
      </w:r>
    </w:p>
    <w:p w:rsidR="00CD21B6" w:rsidRDefault="00CD21B6" w:rsidP="00F60B42">
      <w:pPr>
        <w:pStyle w:val="NoSpacing"/>
        <w:rPr>
          <w:rFonts w:ascii="Arial" w:hAnsi="Arial" w:cs="Arial"/>
        </w:rPr>
      </w:pPr>
      <w:r w:rsidRPr="00562474">
        <w:rPr>
          <w:rFonts w:ascii="Arial" w:hAnsi="Arial" w:cs="Arial"/>
        </w:rPr>
        <w:t>Gavin Meshad</w:t>
      </w:r>
      <w:r w:rsidR="00BB2492">
        <w:rPr>
          <w:rFonts w:ascii="Arial" w:hAnsi="Arial" w:cs="Arial"/>
        </w:rPr>
        <w:t>, Vice-Chair</w:t>
      </w:r>
    </w:p>
    <w:p w:rsidR="008559D5" w:rsidRDefault="00454BCA" w:rsidP="00F60B42">
      <w:pPr>
        <w:pStyle w:val="NoSpacing"/>
        <w:rPr>
          <w:rFonts w:ascii="Arial" w:hAnsi="Arial" w:cs="Arial"/>
        </w:rPr>
      </w:pPr>
      <w:r>
        <w:rPr>
          <w:rFonts w:ascii="Arial" w:hAnsi="Arial" w:cs="Arial"/>
        </w:rPr>
        <w:t xml:space="preserve">Major Kevin Kenney for </w:t>
      </w:r>
      <w:r w:rsidR="00B07E26">
        <w:rPr>
          <w:rFonts w:ascii="Arial" w:hAnsi="Arial" w:cs="Arial"/>
        </w:rPr>
        <w:t xml:space="preserve">the Honorable </w:t>
      </w:r>
      <w:r w:rsidR="008559D5">
        <w:rPr>
          <w:rFonts w:ascii="Arial" w:hAnsi="Arial" w:cs="Arial"/>
        </w:rPr>
        <w:t xml:space="preserve">Tom Knight, </w:t>
      </w:r>
      <w:r w:rsidR="00B07E26">
        <w:rPr>
          <w:rFonts w:ascii="Arial" w:hAnsi="Arial" w:cs="Arial"/>
        </w:rPr>
        <w:t xml:space="preserve">Sheriff, </w:t>
      </w:r>
      <w:r w:rsidR="008559D5">
        <w:rPr>
          <w:rFonts w:ascii="Arial" w:hAnsi="Arial" w:cs="Arial"/>
        </w:rPr>
        <w:t>Director</w:t>
      </w:r>
    </w:p>
    <w:p w:rsidR="006B03B9" w:rsidRDefault="008559D5" w:rsidP="00F60B42">
      <w:pPr>
        <w:pStyle w:val="NoSpacing"/>
        <w:rPr>
          <w:rFonts w:ascii="Arial" w:hAnsi="Arial" w:cs="Arial"/>
        </w:rPr>
      </w:pPr>
      <w:r>
        <w:rPr>
          <w:rFonts w:ascii="Arial" w:hAnsi="Arial" w:cs="Arial"/>
        </w:rPr>
        <w:t>Jill Rosenthal, MD, Director</w:t>
      </w:r>
    </w:p>
    <w:p w:rsidR="00116647" w:rsidRDefault="00116647" w:rsidP="00F60B42">
      <w:pPr>
        <w:pStyle w:val="NoSpacing"/>
        <w:rPr>
          <w:rFonts w:ascii="Arial" w:hAnsi="Arial" w:cs="Arial"/>
        </w:rPr>
      </w:pPr>
    </w:p>
    <w:p w:rsidR="00454BCA" w:rsidRDefault="00454BCA" w:rsidP="00F60B42">
      <w:pPr>
        <w:pStyle w:val="NoSpacing"/>
        <w:rPr>
          <w:rFonts w:ascii="Arial" w:hAnsi="Arial" w:cs="Arial"/>
        </w:rPr>
      </w:pPr>
      <w:r>
        <w:rPr>
          <w:rFonts w:ascii="Arial" w:hAnsi="Arial" w:cs="Arial"/>
          <w:u w:val="single"/>
        </w:rPr>
        <w:lastRenderedPageBreak/>
        <w:t>Absent:</w:t>
      </w:r>
    </w:p>
    <w:p w:rsidR="00454BCA" w:rsidRPr="00562474" w:rsidRDefault="00454BCA" w:rsidP="00454BCA">
      <w:pPr>
        <w:pStyle w:val="NoSpacing"/>
        <w:rPr>
          <w:rFonts w:ascii="Arial" w:hAnsi="Arial" w:cs="Arial"/>
        </w:rPr>
      </w:pPr>
      <w:r w:rsidRPr="00562474">
        <w:rPr>
          <w:rFonts w:ascii="Arial" w:hAnsi="Arial" w:cs="Arial"/>
        </w:rPr>
        <w:t xml:space="preserve">Mike </w:t>
      </w:r>
      <w:proofErr w:type="spellStart"/>
      <w:r w:rsidRPr="00562474">
        <w:rPr>
          <w:rFonts w:ascii="Arial" w:hAnsi="Arial" w:cs="Arial"/>
        </w:rPr>
        <w:t>Ayotte</w:t>
      </w:r>
      <w:proofErr w:type="spellEnd"/>
      <w:r>
        <w:rPr>
          <w:rFonts w:ascii="Arial" w:hAnsi="Arial" w:cs="Arial"/>
        </w:rPr>
        <w:t>, Director</w:t>
      </w:r>
    </w:p>
    <w:p w:rsidR="00454BCA" w:rsidRPr="00562474" w:rsidRDefault="00B07E26" w:rsidP="00454BCA">
      <w:pPr>
        <w:pStyle w:val="NoSpacing"/>
        <w:rPr>
          <w:rFonts w:ascii="Arial" w:hAnsi="Arial" w:cs="Arial"/>
        </w:rPr>
      </w:pPr>
      <w:r>
        <w:rPr>
          <w:rFonts w:ascii="Arial" w:hAnsi="Arial" w:cs="Arial"/>
        </w:rPr>
        <w:t>The Honorable</w:t>
      </w:r>
      <w:r w:rsidR="000C5A34">
        <w:rPr>
          <w:rFonts w:ascii="Arial" w:hAnsi="Arial" w:cs="Arial"/>
        </w:rPr>
        <w:t xml:space="preserve"> Mike </w:t>
      </w:r>
      <w:proofErr w:type="spellStart"/>
      <w:r w:rsidR="00454BCA" w:rsidRPr="00562474">
        <w:rPr>
          <w:rFonts w:ascii="Arial" w:hAnsi="Arial" w:cs="Arial"/>
        </w:rPr>
        <w:t>Fasano</w:t>
      </w:r>
      <w:proofErr w:type="spellEnd"/>
      <w:r w:rsidR="00454BCA">
        <w:rPr>
          <w:rFonts w:ascii="Arial" w:hAnsi="Arial" w:cs="Arial"/>
        </w:rPr>
        <w:t xml:space="preserve">, </w:t>
      </w:r>
      <w:r>
        <w:rPr>
          <w:rFonts w:ascii="Arial" w:hAnsi="Arial" w:cs="Arial"/>
        </w:rPr>
        <w:t xml:space="preserve">Tax Collector, </w:t>
      </w:r>
      <w:r w:rsidR="00454BCA">
        <w:rPr>
          <w:rFonts w:ascii="Arial" w:hAnsi="Arial" w:cs="Arial"/>
        </w:rPr>
        <w:t>Director</w:t>
      </w:r>
    </w:p>
    <w:p w:rsidR="00454BCA" w:rsidRDefault="00454BCA" w:rsidP="00454BCA">
      <w:pPr>
        <w:pStyle w:val="NoSpacing"/>
        <w:rPr>
          <w:rFonts w:ascii="Arial" w:hAnsi="Arial" w:cs="Arial"/>
        </w:rPr>
      </w:pPr>
      <w:r>
        <w:rPr>
          <w:rFonts w:ascii="Arial" w:hAnsi="Arial" w:cs="Arial"/>
        </w:rPr>
        <w:t>Chief Don De Lucca, Director</w:t>
      </w:r>
    </w:p>
    <w:p w:rsidR="00454BCA" w:rsidRPr="00454BCA" w:rsidRDefault="00454BCA" w:rsidP="00F60B42">
      <w:pPr>
        <w:pStyle w:val="NoSpacing"/>
        <w:rPr>
          <w:rFonts w:ascii="Arial" w:hAnsi="Arial" w:cs="Arial"/>
        </w:rPr>
      </w:pPr>
    </w:p>
    <w:p w:rsidR="00CD21B6" w:rsidRPr="00562474" w:rsidRDefault="00116647" w:rsidP="00F60B42">
      <w:pPr>
        <w:pStyle w:val="NoSpacing"/>
        <w:rPr>
          <w:rFonts w:ascii="Arial" w:hAnsi="Arial" w:cs="Arial"/>
          <w:u w:val="single"/>
        </w:rPr>
      </w:pPr>
      <w:r>
        <w:rPr>
          <w:rFonts w:ascii="Arial" w:hAnsi="Arial" w:cs="Arial"/>
          <w:u w:val="single"/>
        </w:rPr>
        <w:t>D</w:t>
      </w:r>
      <w:r w:rsidR="00CD21B6" w:rsidRPr="00562474">
        <w:rPr>
          <w:rFonts w:ascii="Arial" w:hAnsi="Arial" w:cs="Arial"/>
          <w:u w:val="single"/>
        </w:rPr>
        <w:t>OH:</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D21B6" w:rsidRPr="00562474" w:rsidRDefault="00CD21B6" w:rsidP="00F60B42">
      <w:pPr>
        <w:pStyle w:val="NoSpacing"/>
        <w:rPr>
          <w:rFonts w:ascii="Arial" w:hAnsi="Arial" w:cs="Arial"/>
        </w:rPr>
      </w:pPr>
    </w:p>
    <w:p w:rsidR="00FC3CB4" w:rsidRPr="00562474" w:rsidRDefault="00FC3CB4" w:rsidP="00F60B42">
      <w:pPr>
        <w:pStyle w:val="NoSpacing"/>
        <w:rPr>
          <w:rFonts w:ascii="Arial" w:hAnsi="Arial" w:cs="Arial"/>
          <w:b/>
        </w:rPr>
        <w:sectPr w:rsidR="00FC3CB4" w:rsidRPr="00562474" w:rsidSect="00F60B42">
          <w:type w:val="continuous"/>
          <w:pgSz w:w="12240" w:h="15840"/>
          <w:pgMar w:top="1440" w:right="1440" w:bottom="1440" w:left="1440" w:header="720" w:footer="720" w:gutter="0"/>
          <w:cols w:num="2" w:space="720"/>
          <w:docGrid w:linePitch="360"/>
        </w:sectPr>
      </w:pPr>
    </w:p>
    <w:p w:rsidR="006E2D50"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90"/>
        <w:gridCol w:w="4950"/>
      </w:tblGrid>
      <w:tr w:rsidR="00CD21B6" w:rsidRPr="00562474" w:rsidTr="004217AE">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369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495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116647">
            <w:pPr>
              <w:spacing w:before="120" w:after="120" w:line="240" w:lineRule="auto"/>
              <w:rPr>
                <w:rFonts w:ascii="Arial" w:hAnsi="Arial" w:cs="Arial"/>
              </w:rPr>
            </w:pPr>
            <w:r w:rsidRPr="00562474">
              <w:rPr>
                <w:rFonts w:ascii="Arial" w:hAnsi="Arial" w:cs="Arial"/>
              </w:rPr>
              <w:t>Welcome and Opening Remarks</w:t>
            </w:r>
          </w:p>
        </w:tc>
        <w:tc>
          <w:tcPr>
            <w:tcW w:w="4950" w:type="dxa"/>
            <w:vAlign w:val="center"/>
          </w:tcPr>
          <w:p w:rsidR="0009127D" w:rsidRPr="00562474" w:rsidRDefault="00AC0A5D" w:rsidP="00116647">
            <w:pPr>
              <w:pStyle w:val="NoSpacing"/>
              <w:spacing w:after="200"/>
              <w:rPr>
                <w:rFonts w:ascii="Arial" w:hAnsi="Arial" w:cs="Arial"/>
              </w:rPr>
            </w:pPr>
            <w:r>
              <w:rPr>
                <w:rFonts w:ascii="Arial" w:hAnsi="Arial" w:cs="Arial"/>
              </w:rPr>
              <w:t xml:space="preserve">Meeting called to order by the </w:t>
            </w:r>
            <w:r w:rsidR="00116647">
              <w:rPr>
                <w:rFonts w:ascii="Arial" w:hAnsi="Arial" w:cs="Arial"/>
              </w:rPr>
              <w:t>Chairman</w:t>
            </w:r>
            <w:r>
              <w:rPr>
                <w:rFonts w:ascii="Arial" w:hAnsi="Arial" w:cs="Arial"/>
              </w:rPr>
              <w:t xml:space="preserve"> at 9:08 a.m.</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21B6" w:rsidRPr="00562474" w:rsidRDefault="00B84B9B" w:rsidP="00116647">
            <w:pPr>
              <w:spacing w:before="120" w:after="120" w:line="240" w:lineRule="auto"/>
              <w:rPr>
                <w:rFonts w:ascii="Arial" w:hAnsi="Arial" w:cs="Arial"/>
              </w:rPr>
            </w:pPr>
            <w:r w:rsidRPr="00562474">
              <w:rPr>
                <w:rFonts w:ascii="Arial" w:hAnsi="Arial" w:cs="Arial"/>
              </w:rPr>
              <w:t>Roll Call and Review of Sunshine Law</w:t>
            </w:r>
          </w:p>
        </w:tc>
        <w:tc>
          <w:tcPr>
            <w:tcW w:w="4950" w:type="dxa"/>
            <w:vAlign w:val="center"/>
          </w:tcPr>
          <w:p w:rsidR="00454BCA" w:rsidRDefault="00B427D7" w:rsidP="00AC0A5D">
            <w:pPr>
              <w:pStyle w:val="NoSpacing"/>
              <w:rPr>
                <w:rFonts w:ascii="Arial" w:hAnsi="Arial" w:cs="Arial"/>
              </w:rPr>
            </w:pPr>
            <w:r>
              <w:rPr>
                <w:rFonts w:ascii="Arial" w:hAnsi="Arial" w:cs="Arial"/>
              </w:rPr>
              <w:t xml:space="preserve">Secretary </w:t>
            </w:r>
            <w:r w:rsidR="000C5A9B">
              <w:rPr>
                <w:rFonts w:ascii="Arial" w:hAnsi="Arial" w:cs="Arial"/>
              </w:rPr>
              <w:t>Bailey</w:t>
            </w:r>
            <w:r w:rsidR="00454BCA">
              <w:rPr>
                <w:rFonts w:ascii="Arial" w:hAnsi="Arial" w:cs="Arial"/>
              </w:rPr>
              <w:t xml:space="preserve"> called the roll.  All directors were present except Mike </w:t>
            </w:r>
            <w:proofErr w:type="spellStart"/>
            <w:r w:rsidR="00454BCA">
              <w:rPr>
                <w:rFonts w:ascii="Arial" w:hAnsi="Arial" w:cs="Arial"/>
              </w:rPr>
              <w:t>Ayotte</w:t>
            </w:r>
            <w:proofErr w:type="spellEnd"/>
            <w:r w:rsidR="00454BCA">
              <w:rPr>
                <w:rFonts w:ascii="Arial" w:hAnsi="Arial" w:cs="Arial"/>
              </w:rPr>
              <w:t xml:space="preserve">, </w:t>
            </w:r>
            <w:r w:rsidR="000C5A34">
              <w:rPr>
                <w:rFonts w:ascii="Arial" w:hAnsi="Arial" w:cs="Arial"/>
              </w:rPr>
              <w:t xml:space="preserve">Tax Collector </w:t>
            </w:r>
            <w:r w:rsidR="00454BCA">
              <w:rPr>
                <w:rFonts w:ascii="Arial" w:hAnsi="Arial" w:cs="Arial"/>
              </w:rPr>
              <w:t xml:space="preserve">Mike </w:t>
            </w:r>
            <w:proofErr w:type="spellStart"/>
            <w:r w:rsidR="00454BCA">
              <w:rPr>
                <w:rFonts w:ascii="Arial" w:hAnsi="Arial" w:cs="Arial"/>
              </w:rPr>
              <w:t>Fasano</w:t>
            </w:r>
            <w:proofErr w:type="spellEnd"/>
            <w:r w:rsidR="00454BCA">
              <w:rPr>
                <w:rFonts w:ascii="Arial" w:hAnsi="Arial" w:cs="Arial"/>
              </w:rPr>
              <w:t>, and Chief Don De Lucca.  Major Kevin Kenney participated on behalf of Sheriff Tom Knight.</w:t>
            </w:r>
          </w:p>
          <w:p w:rsidR="00454BCA" w:rsidRDefault="00454BCA" w:rsidP="00AC0A5D">
            <w:pPr>
              <w:pStyle w:val="NoSpacing"/>
              <w:rPr>
                <w:rFonts w:ascii="Arial" w:hAnsi="Arial" w:cs="Arial"/>
              </w:rPr>
            </w:pPr>
          </w:p>
          <w:p w:rsidR="0079456B" w:rsidRPr="00562474" w:rsidRDefault="00454BCA" w:rsidP="000C5A9B">
            <w:pPr>
              <w:pStyle w:val="NoSpacing"/>
              <w:rPr>
                <w:rFonts w:ascii="Arial" w:hAnsi="Arial" w:cs="Arial"/>
              </w:rPr>
            </w:pPr>
            <w:r>
              <w:rPr>
                <w:rFonts w:ascii="Arial" w:hAnsi="Arial" w:cs="Arial"/>
              </w:rPr>
              <w:t xml:space="preserve">Ms. </w:t>
            </w:r>
            <w:r w:rsidR="000C5A9B">
              <w:rPr>
                <w:rFonts w:ascii="Arial" w:hAnsi="Arial" w:cs="Arial"/>
              </w:rPr>
              <w:t>Bailey</w:t>
            </w:r>
            <w:r w:rsidR="00A30967">
              <w:t xml:space="preserve"> </w:t>
            </w:r>
            <w:r w:rsidR="00912139">
              <w:rPr>
                <w:rFonts w:ascii="Arial" w:hAnsi="Arial" w:cs="Arial"/>
              </w:rPr>
              <w:t>r</w:t>
            </w:r>
            <w:r w:rsidR="00912139" w:rsidRPr="00356EAB">
              <w:rPr>
                <w:rFonts w:ascii="Arial" w:hAnsi="Arial" w:cs="Arial"/>
              </w:rPr>
              <w:t>eminded the Board the Foundation operates under Florida’s Sunshine Law.  The meeting minutes and or audio portion of the meeting are available for review.  There should be no communication or correspondence between board members related to items of business that are on the agenda or may be on future meeting agendas.</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E23F4C" w:rsidRPr="00562474" w:rsidRDefault="00B84B9B" w:rsidP="00116647">
            <w:pPr>
              <w:spacing w:before="120" w:after="120" w:line="240" w:lineRule="auto"/>
              <w:rPr>
                <w:rFonts w:ascii="Arial" w:hAnsi="Arial" w:cs="Arial"/>
              </w:rPr>
            </w:pPr>
            <w:r w:rsidRPr="00562474">
              <w:rPr>
                <w:rFonts w:ascii="Arial" w:hAnsi="Arial" w:cs="Arial"/>
              </w:rPr>
              <w:t xml:space="preserve">Approval of </w:t>
            </w:r>
            <w:r w:rsidR="004E00EA">
              <w:rPr>
                <w:rFonts w:ascii="Arial" w:hAnsi="Arial" w:cs="Arial"/>
              </w:rPr>
              <w:t>Ju</w:t>
            </w:r>
            <w:r w:rsidR="001B6665">
              <w:rPr>
                <w:rFonts w:ascii="Arial" w:hAnsi="Arial" w:cs="Arial"/>
              </w:rPr>
              <w:t xml:space="preserve">ly </w:t>
            </w:r>
            <w:r w:rsidR="00116647">
              <w:rPr>
                <w:rFonts w:ascii="Arial" w:hAnsi="Arial" w:cs="Arial"/>
              </w:rPr>
              <w:t>26</w:t>
            </w:r>
            <w:r w:rsidRPr="00562474">
              <w:rPr>
                <w:rFonts w:ascii="Arial" w:hAnsi="Arial" w:cs="Arial"/>
              </w:rPr>
              <w:t>, 2013 minutes</w:t>
            </w:r>
          </w:p>
        </w:tc>
        <w:tc>
          <w:tcPr>
            <w:tcW w:w="4950" w:type="dxa"/>
            <w:vAlign w:val="center"/>
          </w:tcPr>
          <w:p w:rsidR="00850E02" w:rsidRDefault="00AC0A5D" w:rsidP="00116647">
            <w:pPr>
              <w:pStyle w:val="NoSpacing"/>
              <w:rPr>
                <w:rFonts w:ascii="Arial" w:hAnsi="Arial" w:cs="Arial"/>
              </w:rPr>
            </w:pPr>
            <w:r>
              <w:rPr>
                <w:rFonts w:ascii="Arial" w:hAnsi="Arial" w:cs="Arial"/>
              </w:rPr>
              <w:t xml:space="preserve">The directors reviewed the minutes from the </w:t>
            </w:r>
            <w:r w:rsidR="00850E02">
              <w:rPr>
                <w:rFonts w:ascii="Arial" w:hAnsi="Arial" w:cs="Arial"/>
              </w:rPr>
              <w:t xml:space="preserve">July 12, 2013 and July 26, 2013 meetings.  </w:t>
            </w:r>
          </w:p>
          <w:p w:rsidR="00850E02" w:rsidRDefault="00850E02" w:rsidP="00116647">
            <w:pPr>
              <w:pStyle w:val="NoSpacing"/>
              <w:rPr>
                <w:rFonts w:ascii="Arial" w:hAnsi="Arial" w:cs="Arial"/>
              </w:rPr>
            </w:pPr>
          </w:p>
          <w:p w:rsidR="00912139" w:rsidRDefault="00850E02" w:rsidP="00116647">
            <w:pPr>
              <w:pStyle w:val="NoSpacing"/>
              <w:rPr>
                <w:rFonts w:ascii="Arial" w:hAnsi="Arial" w:cs="Arial"/>
              </w:rPr>
            </w:pPr>
            <w:r>
              <w:rPr>
                <w:rFonts w:ascii="Arial" w:hAnsi="Arial" w:cs="Arial"/>
              </w:rPr>
              <w:t xml:space="preserve">Motion by </w:t>
            </w:r>
            <w:r w:rsidR="000C5A9B">
              <w:rPr>
                <w:rFonts w:ascii="Arial" w:hAnsi="Arial" w:cs="Arial"/>
              </w:rPr>
              <w:t>Bailey</w:t>
            </w:r>
            <w:r>
              <w:rPr>
                <w:rFonts w:ascii="Arial" w:hAnsi="Arial" w:cs="Arial"/>
              </w:rPr>
              <w:t xml:space="preserve">, second by </w:t>
            </w:r>
            <w:proofErr w:type="spellStart"/>
            <w:r>
              <w:rPr>
                <w:rFonts w:ascii="Arial" w:hAnsi="Arial" w:cs="Arial"/>
              </w:rPr>
              <w:t>Meshad</w:t>
            </w:r>
            <w:proofErr w:type="spellEnd"/>
            <w:r>
              <w:rPr>
                <w:rFonts w:ascii="Arial" w:hAnsi="Arial" w:cs="Arial"/>
              </w:rPr>
              <w:t xml:space="preserve"> to approve the July 12, 2013 mee</w:t>
            </w:r>
            <w:r w:rsidR="000C5A9B">
              <w:rPr>
                <w:rFonts w:ascii="Arial" w:hAnsi="Arial" w:cs="Arial"/>
              </w:rPr>
              <w:t>ting minutes.  Motion carried u</w:t>
            </w:r>
            <w:r>
              <w:rPr>
                <w:rFonts w:ascii="Arial" w:hAnsi="Arial" w:cs="Arial"/>
              </w:rPr>
              <w:t>nanimously.</w:t>
            </w:r>
          </w:p>
          <w:p w:rsidR="00850E02" w:rsidRDefault="00850E02" w:rsidP="00116647">
            <w:pPr>
              <w:pStyle w:val="NoSpacing"/>
              <w:rPr>
                <w:rFonts w:ascii="Arial" w:hAnsi="Arial" w:cs="Arial"/>
              </w:rPr>
            </w:pPr>
          </w:p>
          <w:p w:rsidR="00850E02" w:rsidRPr="00562474" w:rsidRDefault="00850E02" w:rsidP="00116647">
            <w:pPr>
              <w:pStyle w:val="NoSpacing"/>
              <w:rPr>
                <w:rFonts w:ascii="Arial" w:hAnsi="Arial" w:cs="Arial"/>
              </w:rPr>
            </w:pPr>
            <w:r>
              <w:rPr>
                <w:rFonts w:ascii="Arial" w:hAnsi="Arial" w:cs="Arial"/>
              </w:rPr>
              <w:t xml:space="preserve">Motion by </w:t>
            </w:r>
            <w:proofErr w:type="spellStart"/>
            <w:r>
              <w:rPr>
                <w:rFonts w:ascii="Arial" w:hAnsi="Arial" w:cs="Arial"/>
              </w:rPr>
              <w:t>Meshad</w:t>
            </w:r>
            <w:proofErr w:type="spellEnd"/>
            <w:r>
              <w:rPr>
                <w:rFonts w:ascii="Arial" w:hAnsi="Arial" w:cs="Arial"/>
              </w:rPr>
              <w:t>, second by Rosenthal to approve the July 26, 2013 meeting minutes.  Motion carried unanimously.</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116647" w:rsidRDefault="00116647" w:rsidP="00116647">
            <w:pPr>
              <w:spacing w:before="120" w:after="120" w:line="240" w:lineRule="auto"/>
              <w:rPr>
                <w:rFonts w:ascii="Arial" w:hAnsi="Arial" w:cs="Arial"/>
              </w:rPr>
            </w:pPr>
          </w:p>
          <w:p w:rsidR="00E927F5" w:rsidRDefault="00F65655" w:rsidP="00116647">
            <w:pPr>
              <w:spacing w:before="120" w:after="120" w:line="240" w:lineRule="auto"/>
              <w:rPr>
                <w:rFonts w:ascii="Arial" w:hAnsi="Arial" w:cs="Arial"/>
              </w:rPr>
            </w:pPr>
            <w:r>
              <w:rPr>
                <w:rFonts w:ascii="Arial" w:hAnsi="Arial" w:cs="Arial"/>
              </w:rPr>
              <w:t>Treasurer’s Report</w:t>
            </w:r>
          </w:p>
          <w:p w:rsidR="009A4275" w:rsidRPr="009A4275" w:rsidRDefault="009A4275" w:rsidP="00116647">
            <w:pPr>
              <w:pStyle w:val="ListParagraph"/>
              <w:spacing w:before="120" w:after="120" w:line="240" w:lineRule="auto"/>
              <w:rPr>
                <w:rFonts w:ascii="Arial" w:hAnsi="Arial" w:cs="Arial"/>
              </w:rPr>
            </w:pPr>
          </w:p>
        </w:tc>
        <w:tc>
          <w:tcPr>
            <w:tcW w:w="4950" w:type="dxa"/>
            <w:vAlign w:val="center"/>
          </w:tcPr>
          <w:p w:rsidR="00862097" w:rsidRDefault="004217AE" w:rsidP="00116647">
            <w:pPr>
              <w:pStyle w:val="NoSpacing"/>
              <w:rPr>
                <w:rFonts w:ascii="Arial" w:hAnsi="Arial" w:cs="Arial"/>
              </w:rPr>
            </w:pPr>
            <w:r w:rsidRPr="004217AE">
              <w:rPr>
                <w:rFonts w:ascii="Arial" w:hAnsi="Arial" w:cs="Arial"/>
              </w:rPr>
              <w:t xml:space="preserve">Treasurer </w:t>
            </w:r>
            <w:proofErr w:type="spellStart"/>
            <w:r w:rsidRPr="004217AE">
              <w:rPr>
                <w:rFonts w:ascii="Arial" w:hAnsi="Arial" w:cs="Arial"/>
              </w:rPr>
              <w:t>Kahan</w:t>
            </w:r>
            <w:proofErr w:type="spellEnd"/>
            <w:r w:rsidR="00850E02">
              <w:rPr>
                <w:rFonts w:ascii="Arial" w:hAnsi="Arial" w:cs="Arial"/>
              </w:rPr>
              <w:t xml:space="preserve"> reported $2,198.88 is in the Wells Fargo checking account and $61,612.64 is in the high yield savings account, for a total of $63,811.52.</w:t>
            </w:r>
          </w:p>
          <w:p w:rsidR="00850E02" w:rsidRDefault="00850E02" w:rsidP="00116647">
            <w:pPr>
              <w:pStyle w:val="NoSpacing"/>
              <w:rPr>
                <w:rFonts w:ascii="Arial" w:hAnsi="Arial" w:cs="Arial"/>
              </w:rPr>
            </w:pPr>
          </w:p>
          <w:p w:rsidR="00850E02" w:rsidRPr="00562474" w:rsidDel="00FE5675" w:rsidRDefault="00850E02" w:rsidP="00116647">
            <w:pPr>
              <w:pStyle w:val="NoSpacing"/>
              <w:rPr>
                <w:rFonts w:ascii="Arial" w:hAnsi="Arial" w:cs="Arial"/>
              </w:rPr>
            </w:pPr>
            <w:r>
              <w:rPr>
                <w:rFonts w:ascii="Arial" w:hAnsi="Arial" w:cs="Arial"/>
              </w:rPr>
              <w:t xml:space="preserve">Treasurer </w:t>
            </w:r>
            <w:proofErr w:type="spellStart"/>
            <w:r>
              <w:rPr>
                <w:rFonts w:ascii="Arial" w:hAnsi="Arial" w:cs="Arial"/>
              </w:rPr>
              <w:t>Kahan</w:t>
            </w:r>
            <w:proofErr w:type="spellEnd"/>
            <w:r>
              <w:rPr>
                <w:rFonts w:ascii="Arial" w:hAnsi="Arial" w:cs="Arial"/>
              </w:rPr>
              <w:t xml:space="preserve"> reported that he has requested clarification from the Department of Health regarding the need for an external audit based on the Foundation’s expenditures.</w:t>
            </w:r>
          </w:p>
        </w:tc>
      </w:tr>
      <w:tr w:rsidR="00562474" w:rsidRPr="00562474" w:rsidTr="00116647">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614262" w:rsidRPr="004B45BE" w:rsidRDefault="004217AE" w:rsidP="00116647">
            <w:pPr>
              <w:spacing w:before="120" w:after="120" w:line="240" w:lineRule="auto"/>
              <w:rPr>
                <w:rFonts w:ascii="Arial" w:hAnsi="Arial" w:cs="Arial"/>
              </w:rPr>
            </w:pPr>
            <w:r w:rsidRPr="00562474">
              <w:rPr>
                <w:rFonts w:ascii="Arial" w:hAnsi="Arial" w:cs="Arial"/>
              </w:rPr>
              <w:t>Fund</w:t>
            </w:r>
            <w:r>
              <w:rPr>
                <w:rFonts w:ascii="Arial" w:hAnsi="Arial" w:cs="Arial"/>
              </w:rPr>
              <w:t xml:space="preserve"> Raising Goals and Opportunities</w:t>
            </w:r>
          </w:p>
        </w:tc>
        <w:tc>
          <w:tcPr>
            <w:tcW w:w="4950" w:type="dxa"/>
            <w:vAlign w:val="center"/>
          </w:tcPr>
          <w:p w:rsidR="00C831D0" w:rsidRDefault="00850E02" w:rsidP="00116647">
            <w:pPr>
              <w:pStyle w:val="NoSpacing"/>
              <w:rPr>
                <w:rFonts w:ascii="Arial" w:hAnsi="Arial" w:cs="Arial"/>
              </w:rPr>
            </w:pPr>
            <w:r>
              <w:rPr>
                <w:rFonts w:ascii="Arial" w:hAnsi="Arial" w:cs="Arial"/>
              </w:rPr>
              <w:t>Chairman Bowen reported that Major Kenney and Sheriff Knight arranged for him to speak to the Sheriffs at the Florida Sheriff Association summer conference regarding the Foundation’s financial needs and the work of the Foundation to date.  The Sheriffs pledged their continued support, financially and legislatively.</w:t>
            </w:r>
          </w:p>
          <w:p w:rsidR="00850E02" w:rsidRDefault="00850E02" w:rsidP="00116647">
            <w:pPr>
              <w:pStyle w:val="NoSpacing"/>
              <w:rPr>
                <w:rFonts w:ascii="Arial" w:hAnsi="Arial" w:cs="Arial"/>
              </w:rPr>
            </w:pPr>
          </w:p>
          <w:p w:rsidR="00850E02" w:rsidRDefault="00850E02" w:rsidP="00116647">
            <w:pPr>
              <w:pStyle w:val="NoSpacing"/>
              <w:rPr>
                <w:rFonts w:ascii="Arial" w:hAnsi="Arial" w:cs="Arial"/>
              </w:rPr>
            </w:pPr>
            <w:r>
              <w:rPr>
                <w:rFonts w:ascii="Arial" w:hAnsi="Arial" w:cs="Arial"/>
              </w:rPr>
              <w:t>Chairman Bowen proposed that a letter be sent to each Sheriff as a follow-up to the meeting.  Chairman Bowen and Major Kenney will work with Ms. Marshall to draft a letter to the Sheriffs for joint signature.</w:t>
            </w:r>
          </w:p>
          <w:p w:rsidR="000755F1" w:rsidRDefault="000755F1" w:rsidP="00116647">
            <w:pPr>
              <w:pStyle w:val="NoSpacing"/>
              <w:rPr>
                <w:rFonts w:ascii="Arial" w:hAnsi="Arial" w:cs="Arial"/>
              </w:rPr>
            </w:pPr>
          </w:p>
          <w:p w:rsidR="000755F1" w:rsidRDefault="000755F1" w:rsidP="00116647">
            <w:pPr>
              <w:pStyle w:val="NoSpacing"/>
              <w:rPr>
                <w:rFonts w:ascii="Arial" w:hAnsi="Arial" w:cs="Arial"/>
              </w:rPr>
            </w:pPr>
            <w:r>
              <w:rPr>
                <w:rFonts w:ascii="Arial" w:hAnsi="Arial" w:cs="Arial"/>
              </w:rPr>
              <w:t xml:space="preserve">Director Rosenthal reported that she reached out to Sketchers regarding a </w:t>
            </w:r>
            <w:proofErr w:type="gramStart"/>
            <w:r>
              <w:rPr>
                <w:rFonts w:ascii="Arial" w:hAnsi="Arial" w:cs="Arial"/>
              </w:rPr>
              <w:t>donation,</w:t>
            </w:r>
            <w:proofErr w:type="gramEnd"/>
            <w:r>
              <w:rPr>
                <w:rFonts w:ascii="Arial" w:hAnsi="Arial" w:cs="Arial"/>
              </w:rPr>
              <w:t xml:space="preserve"> however their charitable giving is focused on children with special needs.  She has also reached out to the Producer of the View.  Additionally, Director Rosenthal reported that she will be speaking at the Worker’s Compensation conference on August 21.</w:t>
            </w:r>
          </w:p>
          <w:p w:rsidR="000755F1" w:rsidRDefault="000755F1" w:rsidP="00116647">
            <w:pPr>
              <w:pStyle w:val="NoSpacing"/>
              <w:rPr>
                <w:rFonts w:ascii="Arial" w:hAnsi="Arial" w:cs="Arial"/>
              </w:rPr>
            </w:pPr>
          </w:p>
          <w:p w:rsidR="000755F1" w:rsidRDefault="000755F1" w:rsidP="00116647">
            <w:pPr>
              <w:pStyle w:val="NoSpacing"/>
              <w:rPr>
                <w:rFonts w:ascii="Arial" w:hAnsi="Arial" w:cs="Arial"/>
              </w:rPr>
            </w:pPr>
            <w:r>
              <w:rPr>
                <w:rFonts w:ascii="Arial" w:hAnsi="Arial" w:cs="Arial"/>
              </w:rPr>
              <w:t>Chairman Bowen indicated that he will also be speaking at the Worker’s Compensation meeting and will be discussing the PDMP.</w:t>
            </w:r>
          </w:p>
          <w:p w:rsidR="000755F1" w:rsidRDefault="000755F1" w:rsidP="00116647">
            <w:pPr>
              <w:pStyle w:val="NoSpacing"/>
              <w:rPr>
                <w:rFonts w:ascii="Arial" w:hAnsi="Arial" w:cs="Arial"/>
              </w:rPr>
            </w:pPr>
          </w:p>
          <w:p w:rsidR="000755F1" w:rsidRPr="00562474" w:rsidRDefault="000755F1" w:rsidP="00116647">
            <w:pPr>
              <w:pStyle w:val="NoSpacing"/>
              <w:rPr>
                <w:rFonts w:ascii="Arial" w:hAnsi="Arial" w:cs="Arial"/>
              </w:rPr>
            </w:pPr>
            <w:r>
              <w:rPr>
                <w:rFonts w:ascii="Arial" w:hAnsi="Arial" w:cs="Arial"/>
              </w:rPr>
              <w:t>The Director’s discussed the possibility of working with the Drug Enforcement Agency (DEA) to raise funds through a fee on DEA registrations.</w:t>
            </w:r>
          </w:p>
        </w:tc>
      </w:tr>
      <w:tr w:rsidR="00CD21B6" w:rsidRPr="00562474" w:rsidTr="00116647">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vAlign w:val="center"/>
          </w:tcPr>
          <w:p w:rsidR="00CD04FD" w:rsidRDefault="00862097" w:rsidP="00116647">
            <w:pPr>
              <w:spacing w:before="120" w:after="120" w:line="240" w:lineRule="auto"/>
              <w:rPr>
                <w:rFonts w:ascii="Arial" w:hAnsi="Arial" w:cs="Arial"/>
              </w:rPr>
            </w:pPr>
            <w:r w:rsidRPr="004217AE">
              <w:rPr>
                <w:rFonts w:ascii="Arial" w:hAnsi="Arial" w:cs="Arial"/>
              </w:rPr>
              <w:t>Other Business</w:t>
            </w:r>
          </w:p>
          <w:p w:rsidR="00116647" w:rsidRDefault="00116647" w:rsidP="00116647">
            <w:pPr>
              <w:pStyle w:val="ListParagraph"/>
              <w:numPr>
                <w:ilvl w:val="0"/>
                <w:numId w:val="17"/>
              </w:numPr>
              <w:spacing w:before="120" w:after="120" w:line="240" w:lineRule="auto"/>
              <w:ind w:left="432"/>
              <w:rPr>
                <w:rFonts w:ascii="Arial" w:hAnsi="Arial" w:cs="Arial"/>
              </w:rPr>
            </w:pPr>
            <w:r>
              <w:rPr>
                <w:rFonts w:ascii="Arial" w:hAnsi="Arial" w:cs="Arial"/>
              </w:rPr>
              <w:t>Executive Director Advertisement</w:t>
            </w:r>
          </w:p>
          <w:p w:rsidR="004E00EA" w:rsidRDefault="004E00EA" w:rsidP="00116647">
            <w:pPr>
              <w:pStyle w:val="ListParagraph"/>
              <w:numPr>
                <w:ilvl w:val="0"/>
                <w:numId w:val="17"/>
              </w:numPr>
              <w:spacing w:before="120" w:after="120" w:line="240" w:lineRule="auto"/>
              <w:ind w:left="432"/>
              <w:rPr>
                <w:rFonts w:ascii="Arial" w:hAnsi="Arial" w:cs="Arial"/>
              </w:rPr>
            </w:pPr>
            <w:r>
              <w:rPr>
                <w:rFonts w:ascii="Arial" w:hAnsi="Arial" w:cs="Arial"/>
              </w:rPr>
              <w:t>Review website “Tabs”</w:t>
            </w:r>
          </w:p>
          <w:p w:rsidR="00116647" w:rsidRPr="004E00EA" w:rsidRDefault="00116647" w:rsidP="00116647">
            <w:pPr>
              <w:pStyle w:val="ListParagraph"/>
              <w:numPr>
                <w:ilvl w:val="0"/>
                <w:numId w:val="17"/>
              </w:numPr>
              <w:spacing w:before="120" w:after="120" w:line="240" w:lineRule="auto"/>
              <w:ind w:left="432"/>
              <w:rPr>
                <w:rFonts w:ascii="Arial" w:hAnsi="Arial" w:cs="Arial"/>
              </w:rPr>
            </w:pPr>
            <w:r>
              <w:rPr>
                <w:rFonts w:ascii="Arial" w:hAnsi="Arial" w:cs="Arial"/>
              </w:rPr>
              <w:t>Google Analytics Report</w:t>
            </w:r>
          </w:p>
        </w:tc>
        <w:tc>
          <w:tcPr>
            <w:tcW w:w="4950" w:type="dxa"/>
            <w:vAlign w:val="center"/>
          </w:tcPr>
          <w:p w:rsidR="00FC3CB4" w:rsidRDefault="00116647" w:rsidP="00116647">
            <w:pPr>
              <w:pStyle w:val="NoSpacing"/>
              <w:rPr>
                <w:rFonts w:ascii="Arial" w:hAnsi="Arial" w:cs="Arial"/>
              </w:rPr>
            </w:pPr>
            <w:r>
              <w:rPr>
                <w:rFonts w:ascii="Arial" w:hAnsi="Arial" w:cs="Arial"/>
              </w:rPr>
              <w:t>Chairman</w:t>
            </w:r>
            <w:r w:rsidR="000755F1">
              <w:rPr>
                <w:rFonts w:ascii="Arial" w:hAnsi="Arial" w:cs="Arial"/>
              </w:rPr>
              <w:t xml:space="preserve"> Bowen committed to working with the Human Resources</w:t>
            </w:r>
            <w:r w:rsidR="001F68F0">
              <w:rPr>
                <w:rFonts w:ascii="Arial" w:hAnsi="Arial" w:cs="Arial"/>
              </w:rPr>
              <w:t xml:space="preserve"> Department at Automated Health</w:t>
            </w:r>
            <w:r w:rsidR="000755F1">
              <w:rPr>
                <w:rFonts w:ascii="Arial" w:hAnsi="Arial" w:cs="Arial"/>
              </w:rPr>
              <w:t>Care Solutions</w:t>
            </w:r>
            <w:r w:rsidR="001F68F0">
              <w:rPr>
                <w:rFonts w:ascii="Arial" w:hAnsi="Arial" w:cs="Arial"/>
              </w:rPr>
              <w:t xml:space="preserve"> to get the Executive Director position advertised.</w:t>
            </w:r>
          </w:p>
          <w:p w:rsidR="001F68F0" w:rsidRDefault="001F68F0" w:rsidP="00116647">
            <w:pPr>
              <w:pStyle w:val="NoSpacing"/>
              <w:rPr>
                <w:rFonts w:ascii="Arial" w:hAnsi="Arial" w:cs="Arial"/>
              </w:rPr>
            </w:pPr>
          </w:p>
          <w:p w:rsidR="001F68F0" w:rsidRPr="00562474" w:rsidRDefault="001F68F0" w:rsidP="000C5A9B">
            <w:pPr>
              <w:pStyle w:val="NoSpacing"/>
              <w:rPr>
                <w:rFonts w:ascii="Arial" w:hAnsi="Arial" w:cs="Arial"/>
              </w:rPr>
            </w:pPr>
            <w:r>
              <w:rPr>
                <w:rFonts w:ascii="Arial" w:hAnsi="Arial" w:cs="Arial"/>
              </w:rPr>
              <w:t xml:space="preserve">Ms. Marshall reviewed the website content and Google Analytics provided for the </w:t>
            </w:r>
            <w:r w:rsidR="000C5A9B">
              <w:rPr>
                <w:rFonts w:ascii="Arial" w:hAnsi="Arial" w:cs="Arial"/>
              </w:rPr>
              <w:t>Board’s</w:t>
            </w:r>
            <w:r>
              <w:rPr>
                <w:rFonts w:ascii="Arial" w:hAnsi="Arial" w:cs="Arial"/>
              </w:rPr>
              <w:t xml:space="preserve"> Information.</w:t>
            </w:r>
          </w:p>
        </w:tc>
      </w:tr>
      <w:tr w:rsidR="00CD21B6" w:rsidRPr="00562474" w:rsidTr="00116647">
        <w:trPr>
          <w:cantSplit/>
          <w:trHeight w:val="143"/>
        </w:trPr>
        <w:tc>
          <w:tcPr>
            <w:tcW w:w="1008" w:type="dxa"/>
          </w:tcPr>
          <w:p w:rsidR="00CD21B6" w:rsidRPr="00BB172D" w:rsidRDefault="004217AE" w:rsidP="004217AE">
            <w:pPr>
              <w:spacing w:before="120" w:after="120" w:line="240" w:lineRule="auto"/>
              <w:jc w:val="center"/>
              <w:rPr>
                <w:rFonts w:ascii="Arial" w:hAnsi="Arial" w:cs="Arial"/>
              </w:rPr>
            </w:pPr>
            <w:r>
              <w:rPr>
                <w:rFonts w:ascii="Arial" w:hAnsi="Arial" w:cs="Arial"/>
              </w:rPr>
              <w:t>7</w:t>
            </w:r>
          </w:p>
        </w:tc>
        <w:tc>
          <w:tcPr>
            <w:tcW w:w="3690" w:type="dxa"/>
            <w:vAlign w:val="center"/>
          </w:tcPr>
          <w:p w:rsidR="00E927F5" w:rsidRPr="004217AE" w:rsidRDefault="00862097" w:rsidP="00116647">
            <w:pPr>
              <w:spacing w:before="120" w:after="120" w:line="240" w:lineRule="auto"/>
              <w:rPr>
                <w:rFonts w:ascii="Arial" w:hAnsi="Arial" w:cs="Arial"/>
              </w:rPr>
            </w:pPr>
            <w:r>
              <w:rPr>
                <w:rFonts w:ascii="Arial" w:hAnsi="Arial" w:cs="Arial"/>
              </w:rPr>
              <w:t>Adjourn</w:t>
            </w:r>
          </w:p>
        </w:tc>
        <w:tc>
          <w:tcPr>
            <w:tcW w:w="4950" w:type="dxa"/>
            <w:vAlign w:val="center"/>
          </w:tcPr>
          <w:p w:rsidR="00CD21B6" w:rsidRPr="00562474" w:rsidRDefault="001F68F0" w:rsidP="00116647">
            <w:pPr>
              <w:pStyle w:val="NoSpacing"/>
              <w:rPr>
                <w:rFonts w:ascii="Arial" w:hAnsi="Arial" w:cs="Arial"/>
              </w:rPr>
            </w:pPr>
            <w:r>
              <w:rPr>
                <w:rFonts w:ascii="Arial" w:hAnsi="Arial" w:cs="Arial"/>
              </w:rPr>
              <w:t>Meeting Adjourned at 9:57 a.m.</w:t>
            </w:r>
          </w:p>
        </w:tc>
      </w:tr>
    </w:tbl>
    <w:p w:rsidR="004217AE" w:rsidRDefault="004217AE" w:rsidP="00120C4D">
      <w:pPr>
        <w:keepNext/>
        <w:keepLines/>
        <w:spacing w:before="240" w:after="180" w:line="240" w:lineRule="auto"/>
        <w:outlineLvl w:val="2"/>
        <w:rPr>
          <w:rFonts w:ascii="Arial" w:hAnsi="Arial" w:cs="Arial"/>
          <w:b/>
          <w:kern w:val="32"/>
        </w:rPr>
      </w:pPr>
    </w:p>
    <w:p w:rsidR="00CD21B6"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470014" w:rsidRPr="00562474" w:rsidTr="00AC0A5D">
        <w:trPr>
          <w:cantSplit/>
          <w:tblHeader/>
        </w:trPr>
        <w:tc>
          <w:tcPr>
            <w:tcW w:w="1031" w:type="dxa"/>
            <w:shd w:val="clear" w:color="auto" w:fill="E5E5E5"/>
            <w:tcMar>
              <w:top w:w="0" w:type="dxa"/>
              <w:left w:w="108" w:type="dxa"/>
              <w:bottom w:w="0" w:type="dxa"/>
              <w:right w:w="108" w:type="dxa"/>
            </w:tcMar>
            <w:vAlign w:val="center"/>
          </w:tcPr>
          <w:p w:rsidR="00470014" w:rsidRPr="00562474" w:rsidRDefault="00470014" w:rsidP="00AC0A5D">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vAlign w:val="center"/>
          </w:tcPr>
          <w:p w:rsidR="00470014" w:rsidRPr="00562474" w:rsidRDefault="00470014" w:rsidP="00AC0A5D">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vAlign w:val="center"/>
          </w:tcPr>
          <w:p w:rsidR="00470014" w:rsidRPr="00562474" w:rsidRDefault="00470014" w:rsidP="00AC0A5D">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vAlign w:val="center"/>
          </w:tcPr>
          <w:p w:rsidR="00470014" w:rsidRPr="00562474" w:rsidRDefault="00470014" w:rsidP="00AC0A5D">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470014" w:rsidRPr="00562474" w:rsidRDefault="00470014" w:rsidP="00AC0A5D">
            <w:pPr>
              <w:keepNext/>
              <w:spacing w:before="40" w:after="40" w:line="240" w:lineRule="auto"/>
              <w:jc w:val="center"/>
              <w:rPr>
                <w:rFonts w:ascii="Arial" w:hAnsi="Arial" w:cs="Arial"/>
                <w:b/>
                <w:bCs/>
              </w:rPr>
            </w:pPr>
            <w:r w:rsidRPr="00562474">
              <w:rPr>
                <w:rFonts w:ascii="Arial" w:hAnsi="Arial" w:cs="Arial"/>
                <w:b/>
              </w:rPr>
              <w:t>Completion Date</w:t>
            </w:r>
          </w:p>
        </w:tc>
      </w:tr>
      <w:tr w:rsidR="00470014" w:rsidRPr="00562474" w:rsidTr="00AC0A5D">
        <w:trPr>
          <w:cantSplit/>
        </w:trPr>
        <w:tc>
          <w:tcPr>
            <w:tcW w:w="1031" w:type="dxa"/>
            <w:tcMar>
              <w:top w:w="0" w:type="dxa"/>
              <w:left w:w="108" w:type="dxa"/>
              <w:bottom w:w="0" w:type="dxa"/>
              <w:right w:w="108" w:type="dxa"/>
            </w:tcMar>
          </w:tcPr>
          <w:p w:rsidR="00470014" w:rsidRPr="00F0496C" w:rsidRDefault="00470014" w:rsidP="00AC0A5D">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470014" w:rsidRPr="00562474" w:rsidRDefault="00470014" w:rsidP="00AC0A5D">
            <w:pPr>
              <w:spacing w:before="40" w:after="40" w:line="240" w:lineRule="auto"/>
              <w:rPr>
                <w:rFonts w:ascii="Arial" w:hAnsi="Arial" w:cs="Arial"/>
              </w:rPr>
            </w:pPr>
            <w:r>
              <w:rPr>
                <w:rFonts w:ascii="Arial" w:hAnsi="Arial" w:cs="Arial"/>
              </w:rPr>
              <w:t xml:space="preserve">Identify organization to provide </w:t>
            </w:r>
            <w:r w:rsidRPr="00562474">
              <w:rPr>
                <w:rFonts w:ascii="Arial" w:hAnsi="Arial" w:cs="Arial"/>
              </w:rPr>
              <w:t>Funding Campaign Strategy Training</w:t>
            </w:r>
            <w:r>
              <w:rPr>
                <w:rFonts w:ascii="Arial" w:hAnsi="Arial" w:cs="Arial"/>
              </w:rPr>
              <w:t>- Solicit cost proposal.</w:t>
            </w:r>
          </w:p>
        </w:tc>
        <w:tc>
          <w:tcPr>
            <w:tcW w:w="2477" w:type="dxa"/>
            <w:tcMar>
              <w:top w:w="0" w:type="dxa"/>
              <w:left w:w="108" w:type="dxa"/>
              <w:bottom w:w="0" w:type="dxa"/>
              <w:right w:w="108" w:type="dxa"/>
            </w:tcMar>
          </w:tcPr>
          <w:p w:rsidR="00470014" w:rsidRPr="00562474" w:rsidRDefault="00470014" w:rsidP="00AC0A5D">
            <w:pPr>
              <w:spacing w:before="40" w:after="40" w:line="240" w:lineRule="auto"/>
              <w:rPr>
                <w:rFonts w:ascii="Arial" w:hAnsi="Arial" w:cs="Arial"/>
              </w:rPr>
            </w:pPr>
            <w:r>
              <w:rPr>
                <w:rFonts w:ascii="Arial" w:hAnsi="Arial" w:cs="Arial"/>
              </w:rPr>
              <w:t>Gavin Meshad</w:t>
            </w:r>
          </w:p>
        </w:tc>
        <w:tc>
          <w:tcPr>
            <w:tcW w:w="1782" w:type="dxa"/>
            <w:tcMar>
              <w:top w:w="0" w:type="dxa"/>
              <w:left w:w="108" w:type="dxa"/>
              <w:bottom w:w="0" w:type="dxa"/>
              <w:right w:w="108" w:type="dxa"/>
            </w:tcMar>
          </w:tcPr>
          <w:p w:rsidR="00470014" w:rsidRPr="00562474" w:rsidRDefault="00470014" w:rsidP="00AC0A5D">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470014" w:rsidRPr="00562474" w:rsidRDefault="00470014" w:rsidP="00AC0A5D">
            <w:pPr>
              <w:spacing w:before="40" w:after="40" w:line="240" w:lineRule="auto"/>
              <w:rPr>
                <w:rFonts w:ascii="Arial" w:hAnsi="Arial" w:cs="Arial"/>
              </w:rPr>
            </w:pPr>
            <w:r>
              <w:rPr>
                <w:rFonts w:ascii="Arial" w:hAnsi="Arial" w:cs="Arial"/>
              </w:rPr>
              <w:t>On-going</w:t>
            </w:r>
          </w:p>
        </w:tc>
      </w:tr>
      <w:tr w:rsidR="000C5A9B" w:rsidRPr="00562474" w:rsidTr="00AC0A5D">
        <w:trPr>
          <w:cantSplit/>
        </w:trPr>
        <w:tc>
          <w:tcPr>
            <w:tcW w:w="1031" w:type="dxa"/>
            <w:shd w:val="clear" w:color="auto" w:fill="auto"/>
            <w:tcMar>
              <w:top w:w="0" w:type="dxa"/>
              <w:left w:w="108" w:type="dxa"/>
              <w:bottom w:w="0" w:type="dxa"/>
              <w:right w:w="108" w:type="dxa"/>
            </w:tcMar>
          </w:tcPr>
          <w:p w:rsidR="000C5A9B" w:rsidRPr="00F0496C" w:rsidRDefault="000C5A9B" w:rsidP="00892B55">
            <w:pPr>
              <w:spacing w:before="40" w:after="40" w:line="240" w:lineRule="auto"/>
              <w:ind w:left="360"/>
              <w:rPr>
                <w:rFonts w:ascii="Arial" w:hAnsi="Arial" w:cs="Arial"/>
              </w:rPr>
            </w:pPr>
            <w:r>
              <w:rPr>
                <w:rFonts w:ascii="Arial" w:hAnsi="Arial" w:cs="Arial"/>
              </w:rPr>
              <w:t>2</w:t>
            </w:r>
          </w:p>
        </w:tc>
        <w:tc>
          <w:tcPr>
            <w:tcW w:w="2860" w:type="dxa"/>
            <w:shd w:val="clear" w:color="auto" w:fill="auto"/>
            <w:tcMar>
              <w:top w:w="0" w:type="dxa"/>
              <w:left w:w="108" w:type="dxa"/>
              <w:bottom w:w="0" w:type="dxa"/>
              <w:right w:w="108" w:type="dxa"/>
            </w:tcMar>
          </w:tcPr>
          <w:p w:rsidR="000C5A9B" w:rsidRDefault="000C5A9B" w:rsidP="00892B55">
            <w:pPr>
              <w:spacing w:before="40" w:after="40" w:line="240" w:lineRule="auto"/>
              <w:rPr>
                <w:rFonts w:ascii="Arial" w:hAnsi="Arial" w:cs="Arial"/>
              </w:rPr>
            </w:pPr>
            <w:r>
              <w:rPr>
                <w:rFonts w:ascii="Arial" w:hAnsi="Arial" w:cs="Arial"/>
              </w:rPr>
              <w:t>Post Executive Director position</w:t>
            </w:r>
          </w:p>
        </w:tc>
        <w:tc>
          <w:tcPr>
            <w:tcW w:w="2477" w:type="dxa"/>
            <w:shd w:val="clear" w:color="auto" w:fill="auto"/>
            <w:tcMar>
              <w:top w:w="0" w:type="dxa"/>
              <w:left w:w="108" w:type="dxa"/>
              <w:bottom w:w="0" w:type="dxa"/>
              <w:right w:w="108" w:type="dxa"/>
            </w:tcMar>
          </w:tcPr>
          <w:p w:rsidR="000C5A9B" w:rsidRDefault="000C5A9B" w:rsidP="00892B55">
            <w:pPr>
              <w:spacing w:before="40" w:after="40" w:line="240" w:lineRule="auto"/>
              <w:rPr>
                <w:rFonts w:ascii="Arial" w:hAnsi="Arial" w:cs="Arial"/>
              </w:rPr>
            </w:pPr>
            <w:r>
              <w:rPr>
                <w:rFonts w:ascii="Arial" w:hAnsi="Arial" w:cs="Arial"/>
              </w:rPr>
              <w:t>Dave Bowen</w:t>
            </w:r>
          </w:p>
          <w:p w:rsidR="000C5A9B" w:rsidRDefault="000C5A9B" w:rsidP="00892B55">
            <w:pPr>
              <w:spacing w:before="40" w:after="40" w:line="240" w:lineRule="auto"/>
              <w:rPr>
                <w:rFonts w:ascii="Arial" w:hAnsi="Arial" w:cs="Arial"/>
              </w:rPr>
            </w:pPr>
            <w:r>
              <w:rPr>
                <w:rFonts w:ascii="Arial" w:hAnsi="Arial" w:cs="Arial"/>
              </w:rPr>
              <w:t>Erika Marshall</w:t>
            </w:r>
          </w:p>
        </w:tc>
        <w:tc>
          <w:tcPr>
            <w:tcW w:w="1782" w:type="dxa"/>
            <w:shd w:val="clear" w:color="auto" w:fill="auto"/>
            <w:tcMar>
              <w:top w:w="0" w:type="dxa"/>
              <w:left w:w="108" w:type="dxa"/>
              <w:bottom w:w="0" w:type="dxa"/>
              <w:right w:w="108" w:type="dxa"/>
            </w:tcMar>
          </w:tcPr>
          <w:p w:rsidR="000C5A9B" w:rsidRDefault="000C5A9B" w:rsidP="00892B55">
            <w:pPr>
              <w:spacing w:before="40" w:after="40" w:line="240" w:lineRule="auto"/>
              <w:jc w:val="center"/>
              <w:rPr>
                <w:rFonts w:ascii="Arial" w:hAnsi="Arial" w:cs="Arial"/>
              </w:rPr>
            </w:pPr>
            <w:r>
              <w:rPr>
                <w:rFonts w:ascii="Arial" w:hAnsi="Arial" w:cs="Arial"/>
              </w:rPr>
              <w:t>8/9/13</w:t>
            </w:r>
          </w:p>
        </w:tc>
        <w:tc>
          <w:tcPr>
            <w:tcW w:w="1426" w:type="dxa"/>
            <w:shd w:val="clear" w:color="auto" w:fill="auto"/>
            <w:tcMar>
              <w:top w:w="0" w:type="dxa"/>
              <w:left w:w="108" w:type="dxa"/>
              <w:bottom w:w="0" w:type="dxa"/>
              <w:right w:w="108" w:type="dxa"/>
            </w:tcMar>
          </w:tcPr>
          <w:p w:rsidR="000C5A9B" w:rsidRDefault="000C5A9B" w:rsidP="00892B55">
            <w:pPr>
              <w:spacing w:after="0" w:line="240" w:lineRule="auto"/>
              <w:rPr>
                <w:rFonts w:ascii="Arial" w:hAnsi="Arial" w:cs="Arial"/>
                <w:bCs/>
              </w:rPr>
            </w:pPr>
            <w:r>
              <w:rPr>
                <w:rFonts w:ascii="Arial" w:hAnsi="Arial" w:cs="Arial"/>
                <w:bCs/>
              </w:rPr>
              <w:t>In progress</w:t>
            </w:r>
          </w:p>
        </w:tc>
      </w:tr>
      <w:tr w:rsidR="000C5A9B" w:rsidRPr="00562474" w:rsidTr="00AC0A5D">
        <w:trPr>
          <w:cantSplit/>
        </w:trPr>
        <w:tc>
          <w:tcPr>
            <w:tcW w:w="1031" w:type="dxa"/>
            <w:shd w:val="clear" w:color="auto" w:fill="auto"/>
            <w:tcMar>
              <w:top w:w="0" w:type="dxa"/>
              <w:left w:w="108" w:type="dxa"/>
              <w:bottom w:w="0" w:type="dxa"/>
              <w:right w:w="108" w:type="dxa"/>
            </w:tcMar>
          </w:tcPr>
          <w:p w:rsidR="000C5A9B" w:rsidRDefault="000C5A9B" w:rsidP="00892B55">
            <w:pPr>
              <w:spacing w:before="40" w:after="40" w:line="240" w:lineRule="auto"/>
              <w:ind w:left="360"/>
              <w:rPr>
                <w:rFonts w:ascii="Arial" w:hAnsi="Arial" w:cs="Arial"/>
              </w:rPr>
            </w:pPr>
            <w:r>
              <w:rPr>
                <w:rFonts w:ascii="Arial" w:hAnsi="Arial" w:cs="Arial"/>
              </w:rPr>
              <w:t>3</w:t>
            </w:r>
          </w:p>
        </w:tc>
        <w:tc>
          <w:tcPr>
            <w:tcW w:w="2860" w:type="dxa"/>
            <w:shd w:val="clear" w:color="auto" w:fill="auto"/>
            <w:tcMar>
              <w:top w:w="0" w:type="dxa"/>
              <w:left w:w="108" w:type="dxa"/>
              <w:bottom w:w="0" w:type="dxa"/>
              <w:right w:w="108" w:type="dxa"/>
            </w:tcMar>
          </w:tcPr>
          <w:p w:rsidR="000C5A9B" w:rsidRDefault="000C5A9B" w:rsidP="00892B55">
            <w:pPr>
              <w:spacing w:before="40" w:after="40" w:line="240" w:lineRule="auto"/>
              <w:rPr>
                <w:rFonts w:ascii="Arial" w:hAnsi="Arial" w:cs="Arial"/>
              </w:rPr>
            </w:pPr>
            <w:r>
              <w:rPr>
                <w:rFonts w:ascii="Arial" w:hAnsi="Arial" w:cs="Arial"/>
              </w:rPr>
              <w:t>Draft letter to Sheriffs regarding donation of forfeiture funds.</w:t>
            </w:r>
          </w:p>
        </w:tc>
        <w:tc>
          <w:tcPr>
            <w:tcW w:w="2477" w:type="dxa"/>
            <w:shd w:val="clear" w:color="auto" w:fill="auto"/>
            <w:tcMar>
              <w:top w:w="0" w:type="dxa"/>
              <w:left w:w="108" w:type="dxa"/>
              <w:bottom w:w="0" w:type="dxa"/>
              <w:right w:w="108" w:type="dxa"/>
            </w:tcMar>
          </w:tcPr>
          <w:p w:rsidR="000C5A9B" w:rsidRDefault="000C5A9B" w:rsidP="00892B55">
            <w:pPr>
              <w:spacing w:before="40" w:after="40" w:line="240" w:lineRule="auto"/>
              <w:rPr>
                <w:rFonts w:ascii="Arial" w:hAnsi="Arial" w:cs="Arial"/>
              </w:rPr>
            </w:pPr>
            <w:r>
              <w:rPr>
                <w:rFonts w:ascii="Arial" w:hAnsi="Arial" w:cs="Arial"/>
              </w:rPr>
              <w:t>Dave Bowen</w:t>
            </w:r>
          </w:p>
          <w:p w:rsidR="000C5A9B" w:rsidRDefault="000C5A9B" w:rsidP="00892B55">
            <w:pPr>
              <w:spacing w:before="40" w:after="40" w:line="240" w:lineRule="auto"/>
              <w:rPr>
                <w:rFonts w:ascii="Arial" w:hAnsi="Arial" w:cs="Arial"/>
              </w:rPr>
            </w:pPr>
            <w:r>
              <w:rPr>
                <w:rFonts w:ascii="Arial" w:hAnsi="Arial" w:cs="Arial"/>
              </w:rPr>
              <w:t>Kevin Kenney</w:t>
            </w:r>
          </w:p>
          <w:p w:rsidR="000C5A9B" w:rsidRDefault="000C5A9B" w:rsidP="00892B55">
            <w:pPr>
              <w:spacing w:before="40" w:after="40" w:line="240" w:lineRule="auto"/>
              <w:rPr>
                <w:rFonts w:ascii="Arial" w:hAnsi="Arial" w:cs="Arial"/>
              </w:rPr>
            </w:pPr>
            <w:r>
              <w:rPr>
                <w:rFonts w:ascii="Arial" w:hAnsi="Arial" w:cs="Arial"/>
              </w:rPr>
              <w:t>Erika Marshall</w:t>
            </w:r>
          </w:p>
        </w:tc>
        <w:tc>
          <w:tcPr>
            <w:tcW w:w="1782" w:type="dxa"/>
            <w:shd w:val="clear" w:color="auto" w:fill="auto"/>
            <w:tcMar>
              <w:top w:w="0" w:type="dxa"/>
              <w:left w:w="108" w:type="dxa"/>
              <w:bottom w:w="0" w:type="dxa"/>
              <w:right w:w="108" w:type="dxa"/>
            </w:tcMar>
          </w:tcPr>
          <w:p w:rsidR="000C5A9B" w:rsidRDefault="000C5A9B" w:rsidP="00892B55">
            <w:pPr>
              <w:spacing w:before="40" w:after="40" w:line="240" w:lineRule="auto"/>
              <w:jc w:val="center"/>
              <w:rPr>
                <w:rFonts w:ascii="Arial" w:hAnsi="Arial" w:cs="Arial"/>
              </w:rPr>
            </w:pPr>
            <w:r>
              <w:rPr>
                <w:rFonts w:ascii="Arial" w:hAnsi="Arial" w:cs="Arial"/>
              </w:rPr>
              <w:t>8/9/13</w:t>
            </w:r>
          </w:p>
        </w:tc>
        <w:tc>
          <w:tcPr>
            <w:tcW w:w="1426" w:type="dxa"/>
            <w:shd w:val="clear" w:color="auto" w:fill="auto"/>
            <w:tcMar>
              <w:top w:w="0" w:type="dxa"/>
              <w:left w:w="108" w:type="dxa"/>
              <w:bottom w:w="0" w:type="dxa"/>
              <w:right w:w="108" w:type="dxa"/>
            </w:tcMar>
          </w:tcPr>
          <w:p w:rsidR="000C5A9B" w:rsidRDefault="000C5A9B" w:rsidP="00892B55">
            <w:pPr>
              <w:spacing w:after="0" w:line="240" w:lineRule="auto"/>
              <w:rPr>
                <w:rFonts w:ascii="Arial" w:hAnsi="Arial" w:cs="Arial"/>
                <w:bCs/>
              </w:rPr>
            </w:pPr>
            <w:r>
              <w:rPr>
                <w:rFonts w:ascii="Arial" w:hAnsi="Arial" w:cs="Arial"/>
                <w:bCs/>
              </w:rPr>
              <w:t>In progress</w:t>
            </w:r>
          </w:p>
        </w:tc>
      </w:tr>
    </w:tbl>
    <w:p w:rsidR="00470014" w:rsidRPr="005C06A9" w:rsidRDefault="00470014" w:rsidP="00470014">
      <w:pPr>
        <w:pStyle w:val="NoSpacing"/>
        <w:rPr>
          <w:rFonts w:ascii="Arial" w:hAnsi="Arial" w:cs="Arial"/>
        </w:rPr>
      </w:pPr>
    </w:p>
    <w:p w:rsidR="00470014" w:rsidRDefault="00470014" w:rsidP="00120C4D">
      <w:pPr>
        <w:keepNext/>
        <w:keepLines/>
        <w:spacing w:before="240" w:after="180" w:line="240" w:lineRule="auto"/>
        <w:outlineLvl w:val="2"/>
        <w:rPr>
          <w:rFonts w:ascii="Arial" w:hAnsi="Arial" w:cs="Arial"/>
          <w:b/>
          <w:kern w:val="32"/>
        </w:rPr>
      </w:pPr>
    </w:p>
    <w:sectPr w:rsidR="00470014" w:rsidSect="00AB3A83">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21D" w:rsidRDefault="005C421D" w:rsidP="00CE7B23">
      <w:pPr>
        <w:spacing w:after="0" w:line="240" w:lineRule="auto"/>
      </w:pPr>
      <w:r>
        <w:separator/>
      </w:r>
    </w:p>
  </w:endnote>
  <w:endnote w:type="continuationSeparator" w:id="0">
    <w:p w:rsidR="005C421D" w:rsidRDefault="005C421D"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CA" w:rsidRDefault="00454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21D" w:rsidRDefault="005C421D" w:rsidP="00CE7B23">
      <w:pPr>
        <w:spacing w:after="0" w:line="240" w:lineRule="auto"/>
      </w:pPr>
      <w:r>
        <w:separator/>
      </w:r>
    </w:p>
  </w:footnote>
  <w:footnote w:type="continuationSeparator" w:id="0">
    <w:p w:rsidR="005C421D" w:rsidRDefault="005C421D"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2D"/>
    <w:multiLevelType w:val="hybridMultilevel"/>
    <w:tmpl w:val="54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83F"/>
    <w:multiLevelType w:val="hybridMultilevel"/>
    <w:tmpl w:val="72F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B91221"/>
    <w:multiLevelType w:val="hybridMultilevel"/>
    <w:tmpl w:val="A4E0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5BC9"/>
    <w:multiLevelType w:val="hybridMultilevel"/>
    <w:tmpl w:val="036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96CB1"/>
    <w:multiLevelType w:val="hybridMultilevel"/>
    <w:tmpl w:val="0A02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6"/>
  </w:num>
  <w:num w:numId="6">
    <w:abstractNumId w:val="11"/>
  </w:num>
  <w:num w:numId="7">
    <w:abstractNumId w:val="3"/>
  </w:num>
  <w:num w:numId="8">
    <w:abstractNumId w:val="1"/>
  </w:num>
  <w:num w:numId="9">
    <w:abstractNumId w:val="5"/>
  </w:num>
  <w:num w:numId="10">
    <w:abstractNumId w:val="15"/>
  </w:num>
  <w:num w:numId="11">
    <w:abstractNumId w:val="2"/>
  </w:num>
  <w:num w:numId="12">
    <w:abstractNumId w:val="6"/>
  </w:num>
  <w:num w:numId="13">
    <w:abstractNumId w:val="12"/>
  </w:num>
  <w:num w:numId="14">
    <w:abstractNumId w:val="9"/>
  </w:num>
  <w:num w:numId="15">
    <w:abstractNumId w:val="0"/>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4EA7"/>
    <w:rsid w:val="000645E2"/>
    <w:rsid w:val="00065250"/>
    <w:rsid w:val="000755F1"/>
    <w:rsid w:val="00080F86"/>
    <w:rsid w:val="00081192"/>
    <w:rsid w:val="0008265D"/>
    <w:rsid w:val="00085668"/>
    <w:rsid w:val="0008651A"/>
    <w:rsid w:val="0009127D"/>
    <w:rsid w:val="000C5A34"/>
    <w:rsid w:val="000C5A9B"/>
    <w:rsid w:val="001004AA"/>
    <w:rsid w:val="001047BC"/>
    <w:rsid w:val="00113D0A"/>
    <w:rsid w:val="00116647"/>
    <w:rsid w:val="00120C4D"/>
    <w:rsid w:val="00150C3C"/>
    <w:rsid w:val="0015763E"/>
    <w:rsid w:val="001B6665"/>
    <w:rsid w:val="001F68F0"/>
    <w:rsid w:val="00200E8A"/>
    <w:rsid w:val="002E4EC4"/>
    <w:rsid w:val="003136BB"/>
    <w:rsid w:val="00320F83"/>
    <w:rsid w:val="00342F07"/>
    <w:rsid w:val="003615C5"/>
    <w:rsid w:val="00373CE9"/>
    <w:rsid w:val="00375831"/>
    <w:rsid w:val="00386A2D"/>
    <w:rsid w:val="004217AE"/>
    <w:rsid w:val="00454BCA"/>
    <w:rsid w:val="0045677B"/>
    <w:rsid w:val="004673B8"/>
    <w:rsid w:val="00470014"/>
    <w:rsid w:val="00481026"/>
    <w:rsid w:val="004815F2"/>
    <w:rsid w:val="00485363"/>
    <w:rsid w:val="00485D69"/>
    <w:rsid w:val="004A2F6D"/>
    <w:rsid w:val="004B45BE"/>
    <w:rsid w:val="004B4615"/>
    <w:rsid w:val="004C0AE5"/>
    <w:rsid w:val="004E00EA"/>
    <w:rsid w:val="00555AB8"/>
    <w:rsid w:val="00562474"/>
    <w:rsid w:val="00566E72"/>
    <w:rsid w:val="00586406"/>
    <w:rsid w:val="005916E1"/>
    <w:rsid w:val="005A1737"/>
    <w:rsid w:val="005C06A9"/>
    <w:rsid w:val="005C421D"/>
    <w:rsid w:val="005E71CB"/>
    <w:rsid w:val="00614262"/>
    <w:rsid w:val="006760D7"/>
    <w:rsid w:val="006B03B9"/>
    <w:rsid w:val="006C4AC2"/>
    <w:rsid w:val="006D20E8"/>
    <w:rsid w:val="006E2D50"/>
    <w:rsid w:val="006F092C"/>
    <w:rsid w:val="006F272D"/>
    <w:rsid w:val="00791D1F"/>
    <w:rsid w:val="0079456B"/>
    <w:rsid w:val="007B5CE0"/>
    <w:rsid w:val="007B7479"/>
    <w:rsid w:val="00823CB3"/>
    <w:rsid w:val="0085090C"/>
    <w:rsid w:val="00850E02"/>
    <w:rsid w:val="00854C21"/>
    <w:rsid w:val="008559D5"/>
    <w:rsid w:val="00862097"/>
    <w:rsid w:val="00877AC0"/>
    <w:rsid w:val="00891C39"/>
    <w:rsid w:val="00891DB8"/>
    <w:rsid w:val="008A66A2"/>
    <w:rsid w:val="008B17FF"/>
    <w:rsid w:val="008F09C3"/>
    <w:rsid w:val="008F52E4"/>
    <w:rsid w:val="00912139"/>
    <w:rsid w:val="00936000"/>
    <w:rsid w:val="0094464B"/>
    <w:rsid w:val="00963622"/>
    <w:rsid w:val="009A0053"/>
    <w:rsid w:val="009A4275"/>
    <w:rsid w:val="009C60D6"/>
    <w:rsid w:val="00A01D00"/>
    <w:rsid w:val="00A118B0"/>
    <w:rsid w:val="00A30967"/>
    <w:rsid w:val="00A402C9"/>
    <w:rsid w:val="00AA3183"/>
    <w:rsid w:val="00AB3A83"/>
    <w:rsid w:val="00AC0A5D"/>
    <w:rsid w:val="00AC6312"/>
    <w:rsid w:val="00AE1520"/>
    <w:rsid w:val="00B07E26"/>
    <w:rsid w:val="00B11E01"/>
    <w:rsid w:val="00B427D7"/>
    <w:rsid w:val="00B67B1E"/>
    <w:rsid w:val="00B71654"/>
    <w:rsid w:val="00B84B9B"/>
    <w:rsid w:val="00B85123"/>
    <w:rsid w:val="00BB172D"/>
    <w:rsid w:val="00BB22D9"/>
    <w:rsid w:val="00BB2492"/>
    <w:rsid w:val="00BD04B6"/>
    <w:rsid w:val="00C14D5F"/>
    <w:rsid w:val="00C33B68"/>
    <w:rsid w:val="00C62D0F"/>
    <w:rsid w:val="00C71159"/>
    <w:rsid w:val="00C831D0"/>
    <w:rsid w:val="00C84D52"/>
    <w:rsid w:val="00CC19E6"/>
    <w:rsid w:val="00CD04FD"/>
    <w:rsid w:val="00CD21B6"/>
    <w:rsid w:val="00CE7B23"/>
    <w:rsid w:val="00D03911"/>
    <w:rsid w:val="00D06305"/>
    <w:rsid w:val="00D0763D"/>
    <w:rsid w:val="00D2115E"/>
    <w:rsid w:val="00D222C0"/>
    <w:rsid w:val="00E14E05"/>
    <w:rsid w:val="00E23F4C"/>
    <w:rsid w:val="00E26240"/>
    <w:rsid w:val="00E50B8C"/>
    <w:rsid w:val="00E60562"/>
    <w:rsid w:val="00E655ED"/>
    <w:rsid w:val="00E76D5C"/>
    <w:rsid w:val="00E87BDC"/>
    <w:rsid w:val="00E927F5"/>
    <w:rsid w:val="00EB072C"/>
    <w:rsid w:val="00EE3A6B"/>
    <w:rsid w:val="00EE3BEA"/>
    <w:rsid w:val="00F0496C"/>
    <w:rsid w:val="00F341CC"/>
    <w:rsid w:val="00F406DA"/>
    <w:rsid w:val="00F60B42"/>
    <w:rsid w:val="00F65068"/>
    <w:rsid w:val="00F65655"/>
    <w:rsid w:val="00F91006"/>
    <w:rsid w:val="00F91061"/>
    <w:rsid w:val="00F92D2B"/>
    <w:rsid w:val="00FC3CB4"/>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1597-B99E-408C-908E-921B1DCD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cp:lastPrinted>2013-08-21T14:18:00Z</cp:lastPrinted>
  <dcterms:created xsi:type="dcterms:W3CDTF">2014-09-08T01:59:00Z</dcterms:created>
  <dcterms:modified xsi:type="dcterms:W3CDTF">2014-09-08T01:59:00Z</dcterms:modified>
</cp:coreProperties>
</file>